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2.0" w:type="dxa"/>
        <w:jc w:val="left"/>
        <w:tblInd w:w="0.0" w:type="pct"/>
        <w:tblBorders>
          <w:top w:color="231f20" w:space="0" w:sz="2" w:val="single"/>
          <w:left w:color="231f20" w:space="0" w:sz="2" w:val="single"/>
          <w:bottom w:color="231f20" w:space="0" w:sz="2" w:val="single"/>
          <w:right w:color="231f20" w:space="0" w:sz="2" w:val="single"/>
          <w:insideH w:color="231f20" w:space="0" w:sz="2" w:val="single"/>
          <w:insideV w:color="231f20" w:space="0" w:sz="2" w:val="single"/>
        </w:tblBorders>
        <w:tblLayout w:type="fixed"/>
        <w:tblLook w:val="0000"/>
      </w:tblPr>
      <w:tblGrid>
        <w:gridCol w:w="2567"/>
        <w:gridCol w:w="5245"/>
        <w:gridCol w:w="2190"/>
        <w:tblGridChange w:id="0">
          <w:tblGrid>
            <w:gridCol w:w="2567"/>
            <w:gridCol w:w="5245"/>
            <w:gridCol w:w="2190"/>
          </w:tblGrid>
        </w:tblGridChange>
      </w:tblGrid>
      <w:tr>
        <w:trPr>
          <w:cantSplit w:val="0"/>
          <w:trHeight w:val="401" w:hRule="atLeast"/>
          <w:tblHeader w:val="0"/>
        </w:trPr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97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FICHA DE LECTURA</w:t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  <w:shd w:fill="ffd966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64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FICHA N°: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ÁMBITO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HISTÓRICO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4" w:hRule="atLeast"/>
          <w:tblHeader w:val="0"/>
        </w:trPr>
        <w:tc>
          <w:tcPr>
            <w:tcBorders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97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lumnos</w:t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6">
            <w:pPr>
              <w:ind w:left="142" w:right="3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 entrega: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 Diciembre 2020</w:t>
            </w:r>
          </w:p>
        </w:tc>
      </w:tr>
      <w:tr>
        <w:trPr>
          <w:cantSplit w:val="0"/>
          <w:trHeight w:val="824" w:hRule="atLeast"/>
          <w:tblHeader w:val="0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97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Referencia bibliográfica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3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H. Behm Rosas (1939). El problema de la habitación mínima. Santiago de Chile. (1)</w:t>
            </w:r>
          </w:p>
          <w:p w:rsidR="00000000" w:rsidDel="00000000" w:rsidP="00000000" w:rsidRDefault="00000000" w:rsidRPr="00000000" w14:paraId="0000000C">
            <w:pPr>
              <w:ind w:left="142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right="3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  <w:t xml:space="preserve">   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MINVU(2004).Chile, un siglo de políticas en vivienda y barrio. Santiago de Chile. Pehuén Editores.(2)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ind w:left="0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999999"/>
                <w:sz w:val="24"/>
                <w:szCs w:val="24"/>
                <w:rtl w:val="0"/>
              </w:rPr>
              <w:t xml:space="preserve">Benévolo, L (1963), “Le Origini dell’Urbanistica Moderna” Roma Bari, </w:t>
            </w:r>
            <w:r w:rsidDel="00000000" w:rsidR="00000000" w:rsidRPr="00000000">
              <w:rPr>
                <w:i w:val="1"/>
                <w:color w:val="999999"/>
                <w:sz w:val="24"/>
                <w:szCs w:val="24"/>
                <w:rtl w:val="0"/>
              </w:rPr>
              <w:t xml:space="preserve">H Blume</w:t>
            </w:r>
            <w:r w:rsidDel="00000000" w:rsidR="00000000" w:rsidRPr="00000000">
              <w:rPr>
                <w:i w:val="1"/>
                <w:color w:val="999999"/>
                <w:sz w:val="24"/>
                <w:szCs w:val="24"/>
                <w:rtl w:val="0"/>
              </w:rPr>
              <w:t xml:space="preserve"> Ediciones.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4" w:hRule="atLeast"/>
          <w:tblHeader w:val="0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Problema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identificado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3">
            <w:pPr>
              <w:ind w:left="142" w:right="888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Reconceptualización y transformación del término de hacinamiento en la vivienda desde inicios del siglo XIX a la actualidad.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88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" w:hRule="atLeast"/>
          <w:tblHeader w:val="0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Citas representativas 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7">
            <w:pPr>
              <w:widowControl w:val="1"/>
              <w:spacing w:line="276" w:lineRule="auto"/>
              <w:jc w:val="both"/>
              <w:rPr>
                <w:i w:val="1"/>
                <w:color w:val="939598"/>
              </w:rPr>
            </w:pPr>
            <w:r w:rsidDel="00000000" w:rsidR="00000000" w:rsidRPr="00000000">
              <w:rPr>
                <w:i w:val="1"/>
                <w:color w:val="939598"/>
                <w:rtl w:val="0"/>
              </w:rPr>
              <w:t xml:space="preserve">“Este conjunto de transformaciones hizo cambiar de domicilio y modo de vida a la mayor parte de la población (...) y alteró el uso del suelo y del paisaje mismo. El carácter de los fenómenos es nuevo en todos los sentidos (...) y la velocidad </w:t>
            </w:r>
            <w:r w:rsidDel="00000000" w:rsidR="00000000" w:rsidRPr="00000000">
              <w:rPr>
                <w:i w:val="1"/>
                <w:color w:val="939598"/>
                <w:rtl w:val="0"/>
              </w:rPr>
              <w:t xml:space="preserve">de transformaciones</w:t>
            </w:r>
            <w:r w:rsidDel="00000000" w:rsidR="00000000" w:rsidRPr="00000000">
              <w:rPr>
                <w:i w:val="1"/>
                <w:color w:val="939598"/>
                <w:rtl w:val="0"/>
              </w:rPr>
              <w:t xml:space="preserve"> carece de precedentes: ciudades que nacen y duplican sus proporciones en una generación, iniciativas de especulación que se concretan en forma de establecimientos (...)” (Benévolo, 1963, pág. 22).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1"/>
              <w:spacing w:line="276" w:lineRule="auto"/>
              <w:jc w:val="both"/>
              <w:rPr>
                <w:i w:val="1"/>
                <w:color w:val="999999"/>
              </w:rPr>
            </w:pPr>
            <w:r w:rsidDel="00000000" w:rsidR="00000000" w:rsidRPr="00000000">
              <w:rPr>
                <w:color w:val="999999"/>
                <w:rtl w:val="0"/>
              </w:rPr>
              <w:t xml:space="preserve">“</w:t>
            </w:r>
            <w:r w:rsidDel="00000000" w:rsidR="00000000" w:rsidRPr="00000000">
              <w:rPr>
                <w:i w:val="1"/>
                <w:color w:val="999999"/>
                <w:rtl w:val="0"/>
              </w:rPr>
              <w:t xml:space="preserve">En el periodo de la posguerra se produce la crisis de la industria de la construcción impulsada por la desvalorización monetaria que afectó a los diversos países. Esto generó un alza del interés durante el proceso de desvalorización para compensar la posible depreciación de capitales inmovilizados.” (Behm, 1939, pág 13).</w:t>
            </w:r>
          </w:p>
          <w:p w:rsidR="00000000" w:rsidDel="00000000" w:rsidP="00000000" w:rsidRDefault="00000000" w:rsidRPr="00000000" w14:paraId="0000001A">
            <w:pPr>
              <w:widowControl w:val="1"/>
              <w:spacing w:line="276" w:lineRule="auto"/>
              <w:jc w:val="both"/>
              <w:rPr>
                <w:i w:val="1"/>
                <w:color w:val="99999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1"/>
              <w:spacing w:line="276" w:lineRule="auto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2" w:hRule="atLeast"/>
          <w:tblHeader w:val="0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Imágenes de respaldo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268486</wp:posOffset>
                  </wp:positionV>
                  <wp:extent cx="1684972" cy="1062043"/>
                  <wp:effectExtent b="0" l="0" r="0" t="0"/>
                  <wp:wrapSquare wrapText="bothSides" distB="114300" distT="114300" distL="114300" distR="11430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972" cy="106204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CURSO VIVIENDA COLECTIVA: PATRIMONIO A REHABILITAR</w:t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FACULTAD DE ARQUITECTURA Y URBANISMO. UNIVERSIDAD DE CHILE. SEGUNDO SEMESTRE 2020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C012B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4C01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4C012B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65C8D"/>
  </w:style>
  <w:style w:type="paragraph" w:styleId="Piedepgina">
    <w:name w:val="footer"/>
    <w:basedOn w:val="Normal"/>
    <w:link w:val="PiedepginaCar"/>
    <w:uiPriority w:val="99"/>
    <w:unhideWhenUsed w:val="1"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65C8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ypocXcGNALT1KpMS6tehgPsqdg==">AMUW2mWogYvij43Db/IyVMD6Y7L3l0jfxJD/ki9rUI6lF+7r92Cx1CMJT8NRmDdnP71cVHG6qt+ZxSwsaUjSznoFe408MIWDH07rsRz6J67ZSjh6Vx4BSkLyS/rPSdCLGnQcNi/sSNUd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2020-11-18T00:26:00Z</dcterms:created>
  <dc:creator>Mario Ferrada</dc:creator>
</cp:coreProperties>
</file>